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</w:rPr>
        <w:t>河北师范大学师德师风考核个人评价标准</w:t>
      </w:r>
      <w:bookmarkEnd w:id="0"/>
    </w:p>
    <w:tbl>
      <w:tblPr>
        <w:tblStyle w:val="2"/>
        <w:tblW w:w="10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5887"/>
        <w:gridCol w:w="724"/>
        <w:gridCol w:w="718"/>
        <w:gridCol w:w="723"/>
        <w:gridCol w:w="729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评价标准</w:t>
            </w:r>
          </w:p>
        </w:tc>
        <w:tc>
          <w:tcPr>
            <w:tcW w:w="3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评定等次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70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00" w:firstLineChars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完全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符合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9~10分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比较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符合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7~8分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一般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符合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5~6分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比较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不符合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~4分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完全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不符合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坚定政治方向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坚持以习近平新时代中国特色社会主义思想为指导，拥护中国共产党的领导，贯彻党的教育方针；从未在教育教学活动中及其他场合有过损害党中央权威、违背党的路线方针政策的言行。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自觉爱国守法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自觉爱国守法，忠于祖国，忠于人民，恪守宪法原则，遵守法律法规，依法履行教师职责；从未有过损害国家利益、社会公共利益，或违背社会公序良俗的行为。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传播优秀文化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带头践行社会主义核心价值观，弘扬真善美，传递正能量；从未通过课堂、论坛、讲座、信息网络及其他渠道发表、转发错误观点，或编造散布虚假信息、不良信息。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潜心教书育人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落实立德树人根本任务，遵循教育规律和学生成长规律，因材施教，教学相长；从未有过违反教学纪律，敷衍教学，或擅自从事影响教育教学本职工作的兼职兼薪行为。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关心爱护学生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严慈相济，诲人不倦，真心关爱学生，严格要求学生，做学生良师益友；从未要求过学生从事与教学、科研、社会服务无关的事宜。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坚持言行雅正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为人师表，以身作则，举止文明，作风正派，自重自爱；从未与学生发生过任何不正当关系，没有任何形式的猥亵、性骚扰行为。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遵守学术规范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严谨治学，力戒浮躁，潜心问道，勇于探索，坚守学术良知，反对学术不端；从未抄袭剽窃、篡改侵吞他人学术成果、滥用学术资源和学术影响。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秉持公平诚信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坚持原则，处事公道，光明磊落，为人正直；从未在招生、考试、推优、保研、就业及绩效考核、岗位聘用、职称评聘、评优评奖等工作中有过徇私舞弊、弄虚作假等行为。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坚守廉洁自律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严于律己，清廉从教；不索要、收受学生及家长财物，从未参加过由学生及家长付费的宴请、旅游、娱乐休闲等活动，从未利用过学生家长资源谋取私利。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积极奉献社会</w:t>
            </w:r>
          </w:p>
        </w:tc>
        <w:tc>
          <w:tcPr>
            <w:tcW w:w="5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履行社会责任，贡献聪明才智，树立正确义利观；从未有过假公济私，擅自利用学校名义或校名、校徽、专利、场所等资源谋取个人利益的行为。</w:t>
            </w:r>
            <w:r>
              <w:rPr>
                <w:rFonts w:ascii="宋体" w:hAnsi="宋体"/>
                <w:szCs w:val="21"/>
              </w:rPr>
              <w:t>自觉抵制有损教师职业声誉的行为。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D1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2021-12-31T05:38:23Z</dcterms:created>
  <dc:creator>Dell</dc:creator>
  <cp:lastModifiedBy>wyyy</cp:lastModifiedBy>
  <dcterms:modified xsi:type="dcterms:W3CDTF">2021-12-31T05:38:29Z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826CC570B30F4D1BB1C10EB2678C8692</vt:lpwstr>
  </property>
</Properties>
</file>